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4572A88" w14:textId="7D057EE0" w:rsidR="00085F19" w:rsidRPr="00085F19" w:rsidRDefault="00F42D87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4012610" w14:textId="77777777" w:rsidR="00C46485" w:rsidRDefault="00C4648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260C354C" w14:textId="77777777" w:rsidR="00C46485" w:rsidRDefault="00C4648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862B034" w14:textId="77777777" w:rsidR="00C46485" w:rsidRDefault="00C4648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0CE46332" w14:textId="77777777" w:rsidR="00C46485" w:rsidRDefault="00C4648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06B29AAC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7777777" w:rsidR="00F42D87" w:rsidRPr="00085F19" w:rsidRDefault="00F42D87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74317DC1" w:rsidR="00085F19" w:rsidRPr="006E3A87" w:rsidRDefault="00085F19" w:rsidP="006E3A87">
      <w:pPr>
        <w:pStyle w:val="Tekstpodstawowy2"/>
        <w:spacing w:after="0" w:line="240" w:lineRule="auto"/>
        <w:jc w:val="both"/>
        <w:rPr>
          <w:szCs w:val="28"/>
        </w:rPr>
      </w:pPr>
      <w:r w:rsidRPr="00085F19">
        <w:rPr>
          <w:rFonts w:ascii="Calibri" w:hAnsi="Calibri" w:cs="Tahoma"/>
        </w:rPr>
        <w:t xml:space="preserve">– tylko i wyłącznie do celów przeprowadzenia postępowania nr </w:t>
      </w:r>
      <w:r w:rsidR="00F42D87">
        <w:rPr>
          <w:rFonts w:ascii="Tahoma" w:hAnsi="Tahoma" w:cs="Tahoma"/>
          <w:b/>
          <w:bCs/>
          <w:spacing w:val="-20"/>
        </w:rPr>
        <w:t>RPUZ/G/0</w:t>
      </w:r>
      <w:r w:rsidR="006E3A87">
        <w:rPr>
          <w:rFonts w:ascii="Tahoma" w:hAnsi="Tahoma" w:cs="Tahoma"/>
          <w:b/>
          <w:bCs/>
          <w:spacing w:val="-20"/>
        </w:rPr>
        <w:t>322</w:t>
      </w:r>
      <w:r w:rsidR="00F42D87">
        <w:rPr>
          <w:rFonts w:ascii="Tahoma" w:hAnsi="Tahoma" w:cs="Tahoma"/>
          <w:b/>
          <w:bCs/>
          <w:spacing w:val="-20"/>
        </w:rPr>
        <w:t>/202</w:t>
      </w:r>
      <w:r w:rsidR="00022602">
        <w:rPr>
          <w:rFonts w:ascii="Tahoma" w:hAnsi="Tahoma" w:cs="Tahoma"/>
          <w:b/>
          <w:bCs/>
          <w:spacing w:val="-20"/>
        </w:rPr>
        <w:t>5</w:t>
      </w:r>
      <w:r w:rsidR="00F42D87">
        <w:rPr>
          <w:rFonts w:ascii="Tahoma" w:hAnsi="Tahoma" w:cs="Tahoma"/>
          <w:b/>
          <w:bCs/>
          <w:spacing w:val="-20"/>
        </w:rPr>
        <w:t>/OD/ZIR/RI</w:t>
      </w:r>
      <w:r w:rsidRPr="00085F19">
        <w:rPr>
          <w:rFonts w:ascii="Calibri" w:hAnsi="Calibri" w:cs="Tahoma"/>
        </w:rPr>
        <w:t xml:space="preserve">, </w:t>
      </w:r>
      <w:r w:rsidRPr="00085F19">
        <w:rPr>
          <w:rFonts w:ascii="Calibri" w:hAnsi="Calibri" w:cs="Tahoma"/>
        </w:rPr>
        <w:br/>
        <w:t xml:space="preserve">pn. </w:t>
      </w:r>
      <w:r w:rsidRPr="00085F19">
        <w:rPr>
          <w:rFonts w:ascii="Calibri" w:hAnsi="Calibri" w:cs="Tahoma"/>
          <w:color w:val="0070C0"/>
        </w:rPr>
        <w:t>„</w:t>
      </w:r>
      <w:r w:rsidR="006E3A87" w:rsidRPr="002907DD">
        <w:rPr>
          <w:b/>
        </w:rPr>
        <w:t>OD Gorzów; Przebudowa sieci SN relacji Trzciel Obra - Kierunek A2</w:t>
      </w:r>
      <w:r w:rsidRPr="00085F19">
        <w:rPr>
          <w:rFonts w:ascii="Calibri" w:hAnsi="Calibri" w:cs="Tahoma"/>
          <w:b/>
          <w:bCs/>
          <w:color w:val="0070C0"/>
        </w:rPr>
        <w:t>”.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5F8D657D" w14:textId="77777777" w:rsidR="00C46485" w:rsidRDefault="00C46485" w:rsidP="00085F19">
      <w:pPr>
        <w:keepLines/>
        <w:spacing w:after="0" w:line="240" w:lineRule="auto"/>
        <w:jc w:val="center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57046B18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602B48BE" w14:textId="77777777" w:rsidR="00F42D87" w:rsidRPr="00085F19" w:rsidRDefault="00F42D87" w:rsidP="00F42D87">
      <w:pPr>
        <w:keepLines/>
        <w:numPr>
          <w:ilvl w:val="0"/>
          <w:numId w:val="9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52333E98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D212D2" w:rsidRPr="00A66AE6">
        <w:rPr>
          <w:b/>
        </w:rPr>
        <w:t xml:space="preserve">OD Gorzów; Budowa </w:t>
      </w:r>
      <w:r w:rsidR="00D212D2">
        <w:rPr>
          <w:b/>
        </w:rPr>
        <w:t>linii kablowej SN relacji Muchocin-Stryszewo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p w14:paraId="3748C6E5" w14:textId="77777777" w:rsidR="001C25C9" w:rsidRDefault="001C25C9"/>
    <w:p w14:paraId="6950B18A" w14:textId="77777777" w:rsidR="001C25C9" w:rsidRDefault="001C25C9"/>
    <w:p w14:paraId="5685BDE7" w14:textId="77777777" w:rsidR="006E3A87" w:rsidRDefault="006E3A87"/>
    <w:p w14:paraId="31B9917F" w14:textId="77777777" w:rsidR="001C25C9" w:rsidRDefault="001C25C9"/>
    <w:p w14:paraId="1F73D6AC" w14:textId="77777777" w:rsidR="001C25C9" w:rsidRDefault="001C25C9" w:rsidP="001C25C9">
      <w:pPr>
        <w:autoSpaceDE w:val="0"/>
        <w:autoSpaceDN w:val="0"/>
        <w:spacing w:before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Załącznik nr 10</w:t>
      </w:r>
    </w:p>
    <w:p w14:paraId="39FF3DBB" w14:textId="77777777" w:rsidR="001C25C9" w:rsidRPr="00570096" w:rsidRDefault="001C25C9" w:rsidP="001C25C9">
      <w:pPr>
        <w:autoSpaceDE w:val="0"/>
        <w:autoSpaceDN w:val="0"/>
        <w:spacing w:before="60"/>
        <w:jc w:val="center"/>
        <w:rPr>
          <w:b/>
          <w:bCs/>
          <w:sz w:val="20"/>
          <w:szCs w:val="20"/>
        </w:rPr>
      </w:pPr>
      <w:r w:rsidRPr="00570096">
        <w:rPr>
          <w:b/>
          <w:bCs/>
          <w:sz w:val="20"/>
          <w:szCs w:val="20"/>
        </w:rPr>
        <w:t>Oświadczenie Wykonawcy</w:t>
      </w:r>
    </w:p>
    <w:p w14:paraId="0FF00016" w14:textId="441583A6" w:rsidR="001C25C9" w:rsidRPr="00570096" w:rsidRDefault="001C25C9" w:rsidP="001C25C9">
      <w:pPr>
        <w:pStyle w:val="standardowy0"/>
        <w:spacing w:before="120"/>
        <w:jc w:val="left"/>
        <w:rPr>
          <w:bCs/>
          <w:sz w:val="20"/>
          <w:szCs w:val="20"/>
        </w:rPr>
      </w:pPr>
      <w:r w:rsidRPr="00570096">
        <w:rPr>
          <w:bCs/>
          <w:sz w:val="20"/>
          <w:szCs w:val="20"/>
        </w:rPr>
        <w:t xml:space="preserve">Przystępując do udziału w postępowaniu o udzielenie zamówienia nr </w:t>
      </w:r>
      <w:r>
        <w:rPr>
          <w:b/>
          <w:bCs/>
          <w:sz w:val="18"/>
          <w:szCs w:val="18"/>
        </w:rPr>
        <w:t>RPUZ/G/0</w:t>
      </w:r>
      <w:r w:rsidR="006E3A87">
        <w:rPr>
          <w:b/>
          <w:bCs/>
          <w:sz w:val="18"/>
          <w:szCs w:val="18"/>
        </w:rPr>
        <w:t>322</w:t>
      </w:r>
      <w:r>
        <w:rPr>
          <w:b/>
          <w:bCs/>
          <w:sz w:val="18"/>
          <w:szCs w:val="18"/>
        </w:rPr>
        <w:t>/2025</w:t>
      </w:r>
      <w:r w:rsidRPr="009C70E4">
        <w:rPr>
          <w:b/>
          <w:bCs/>
          <w:sz w:val="18"/>
          <w:szCs w:val="18"/>
        </w:rPr>
        <w:t>/OD/ZIR/</w:t>
      </w:r>
      <w:r>
        <w:rPr>
          <w:b/>
          <w:bCs/>
          <w:sz w:val="18"/>
          <w:szCs w:val="18"/>
        </w:rPr>
        <w:t>RI</w:t>
      </w:r>
      <w:r>
        <w:rPr>
          <w:bCs/>
          <w:sz w:val="20"/>
          <w:szCs w:val="20"/>
        </w:rPr>
        <w:t xml:space="preserve">, </w:t>
      </w:r>
      <w:r w:rsidRPr="00570096">
        <w:rPr>
          <w:bCs/>
          <w:sz w:val="20"/>
          <w:szCs w:val="20"/>
        </w:rPr>
        <w:t>którego przedmiotem jest:</w:t>
      </w:r>
    </w:p>
    <w:p w14:paraId="053FF49B" w14:textId="3F54461F" w:rsidR="001C25C9" w:rsidRPr="006E3A87" w:rsidRDefault="006E3A87" w:rsidP="006E3A87">
      <w:pPr>
        <w:pStyle w:val="Tekstpodstawowy2"/>
        <w:spacing w:after="0" w:line="240" w:lineRule="auto"/>
        <w:rPr>
          <w:szCs w:val="28"/>
        </w:rPr>
      </w:pPr>
      <w:r w:rsidRPr="002907DD">
        <w:rPr>
          <w:b/>
        </w:rPr>
        <w:t>OD Gorzów; Przebudowa sieci SN relacji Trzciel Obra - Kierunek A2</w:t>
      </w:r>
      <w:r w:rsidR="001C25C9" w:rsidRPr="00570096">
        <w:rPr>
          <w:rFonts w:ascii="Calibri" w:hAnsi="Calibri"/>
          <w:b/>
          <w:bCs/>
          <w:color w:val="0070C0"/>
          <w:u w:val="single"/>
        </w:rPr>
        <w:br/>
      </w:r>
      <w:r w:rsidR="001C25C9" w:rsidRPr="00570096">
        <w:rPr>
          <w:bCs/>
        </w:rPr>
        <w:t>prowadzonego w trybie otwartym,</w:t>
      </w:r>
      <w:r w:rsidR="001C25C9" w:rsidRPr="00570096">
        <w:rPr>
          <w:bCs/>
        </w:rPr>
        <w:tab/>
      </w:r>
    </w:p>
    <w:p w14:paraId="0197A306" w14:textId="77777777" w:rsidR="001C25C9" w:rsidRPr="00570096" w:rsidRDefault="001C25C9" w:rsidP="001C25C9">
      <w:pPr>
        <w:autoSpaceDE w:val="0"/>
        <w:autoSpaceDN w:val="0"/>
        <w:spacing w:before="60"/>
        <w:rPr>
          <w:bCs/>
          <w:sz w:val="20"/>
          <w:szCs w:val="20"/>
        </w:rPr>
      </w:pPr>
      <w:r w:rsidRPr="00570096">
        <w:rPr>
          <w:bCs/>
          <w:sz w:val="20"/>
          <w:szCs w:val="20"/>
        </w:rPr>
        <w:t>oświadczam, iż:</w:t>
      </w:r>
    </w:p>
    <w:p w14:paraId="3155BFF3" w14:textId="13748933" w:rsidR="001C25C9" w:rsidRPr="00570096" w:rsidRDefault="008C4BAB" w:rsidP="001C25C9">
      <w:pPr>
        <w:autoSpaceDE w:val="0"/>
        <w:autoSpaceDN w:val="0"/>
        <w:spacing w:before="60"/>
        <w:rPr>
          <w:b/>
          <w:bCs/>
          <w:sz w:val="20"/>
          <w:szCs w:val="20"/>
        </w:rPr>
      </w:pPr>
      <w:permStart w:id="76023307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760233071"/>
    </w:p>
    <w:p w14:paraId="41B18B8B" w14:textId="77777777" w:rsidR="001C25C9" w:rsidRPr="00570096" w:rsidRDefault="001C25C9" w:rsidP="001C25C9">
      <w:pPr>
        <w:autoSpaceDE w:val="0"/>
        <w:autoSpaceDN w:val="0"/>
        <w:spacing w:before="60"/>
        <w:jc w:val="center"/>
        <w:rPr>
          <w:b/>
          <w:bCs/>
          <w:i/>
          <w:sz w:val="16"/>
          <w:szCs w:val="20"/>
        </w:rPr>
      </w:pPr>
      <w:r w:rsidRPr="00570096">
        <w:rPr>
          <w:b/>
          <w:bCs/>
          <w:i/>
          <w:sz w:val="16"/>
          <w:szCs w:val="20"/>
        </w:rPr>
        <w:t>(nazwa Wykonawcy)</w:t>
      </w:r>
      <w:r w:rsidRPr="00570096">
        <w:rPr>
          <w:b/>
          <w:bCs/>
          <w:i/>
          <w:sz w:val="16"/>
          <w:szCs w:val="20"/>
        </w:rPr>
        <w:br/>
      </w:r>
    </w:p>
    <w:p w14:paraId="534336AA" w14:textId="77777777" w:rsidR="001C25C9" w:rsidRPr="00570096" w:rsidRDefault="001C25C9" w:rsidP="001C25C9">
      <w:pPr>
        <w:autoSpaceDE w:val="0"/>
        <w:autoSpaceDN w:val="0"/>
        <w:spacing w:before="60"/>
        <w:rPr>
          <w:bCs/>
          <w:sz w:val="20"/>
          <w:szCs w:val="20"/>
        </w:rPr>
      </w:pPr>
      <w:r w:rsidRPr="00570096">
        <w:rPr>
          <w:bCs/>
          <w:sz w:val="20"/>
          <w:szCs w:val="20"/>
        </w:rPr>
        <w:t xml:space="preserve">stosuje rozwiązania organizacyjne Systemu Zarządzania Bezpieczeństwem Informacji oparte o system zarządzania wg.  PN-EN ISO/IEC 27001:2017  oraz wyraża zgodę na weryfikację wymagań przez Zamawiającego. </w:t>
      </w:r>
    </w:p>
    <w:p w14:paraId="5494EDC6" w14:textId="77777777" w:rsidR="001C25C9" w:rsidRPr="00570096" w:rsidRDefault="001C25C9" w:rsidP="001C25C9">
      <w:pPr>
        <w:autoSpaceDE w:val="0"/>
        <w:autoSpaceDN w:val="0"/>
        <w:spacing w:before="60"/>
        <w:rPr>
          <w:bCs/>
          <w:sz w:val="20"/>
          <w:szCs w:val="20"/>
        </w:rPr>
      </w:pPr>
      <w:r w:rsidRPr="00570096">
        <w:rPr>
          <w:bCs/>
          <w:sz w:val="20"/>
          <w:szCs w:val="20"/>
        </w:rPr>
        <w:t>Informuje o stosowaniu co najmniej następujących rozwiązań:</w:t>
      </w: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1C25C9" w:rsidRPr="00570096" w14:paraId="7EBC8165" w14:textId="77777777" w:rsidTr="001C25C9">
        <w:trPr>
          <w:cantSplit/>
          <w:tblHeader/>
        </w:trPr>
        <w:tc>
          <w:tcPr>
            <w:tcW w:w="9209" w:type="dxa"/>
            <w:vAlign w:val="center"/>
          </w:tcPr>
          <w:p w14:paraId="7B441A93" w14:textId="77777777" w:rsidR="001C25C9" w:rsidRPr="00570096" w:rsidRDefault="001C25C9" w:rsidP="00DB1D5A">
            <w:pPr>
              <w:autoSpaceDE w:val="0"/>
              <w:autoSpaceDN w:val="0"/>
              <w:jc w:val="center"/>
              <w:rPr>
                <w:b/>
              </w:rPr>
            </w:pPr>
            <w:r w:rsidRPr="00570096">
              <w:rPr>
                <w:b/>
              </w:rPr>
              <w:t>OBSZAR ROZWIĄZAŃ</w:t>
            </w:r>
          </w:p>
        </w:tc>
      </w:tr>
      <w:tr w:rsidR="001C25C9" w:rsidRPr="00570096" w14:paraId="0BDA5B27" w14:textId="77777777" w:rsidTr="001C25C9">
        <w:trPr>
          <w:cantSplit/>
        </w:trPr>
        <w:tc>
          <w:tcPr>
            <w:tcW w:w="9209" w:type="dxa"/>
            <w:shd w:val="clear" w:color="auto" w:fill="D0CECE"/>
            <w:vAlign w:val="center"/>
          </w:tcPr>
          <w:p w14:paraId="20BCF39C" w14:textId="77777777" w:rsidR="001C25C9" w:rsidRPr="00570096" w:rsidRDefault="001C25C9" w:rsidP="00DB1D5A">
            <w:pPr>
              <w:autoSpaceDE w:val="0"/>
              <w:autoSpaceDN w:val="0"/>
              <w:rPr>
                <w:b/>
                <w:i/>
              </w:rPr>
            </w:pPr>
            <w:r w:rsidRPr="00570096">
              <w:rPr>
                <w:b/>
                <w:i/>
              </w:rPr>
              <w:t>ORGANIZACYJNO-PRAWNY i ZASOBÓW LUDZKICH</w:t>
            </w:r>
          </w:p>
        </w:tc>
      </w:tr>
      <w:tr w:rsidR="001C25C9" w:rsidRPr="00570096" w14:paraId="18EB2BB6" w14:textId="77777777" w:rsidTr="001C25C9">
        <w:trPr>
          <w:cantSplit/>
        </w:trPr>
        <w:tc>
          <w:tcPr>
            <w:tcW w:w="9209" w:type="dxa"/>
            <w:vAlign w:val="center"/>
          </w:tcPr>
          <w:p w14:paraId="52E7927A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 xml:space="preserve">Wprowadzono polityki/procedury/instrukcje zapewniające adekwatny poziom bezpieczeństwa </w:t>
            </w:r>
          </w:p>
        </w:tc>
      </w:tr>
      <w:tr w:rsidR="001C25C9" w:rsidRPr="00570096" w14:paraId="300502B9" w14:textId="77777777" w:rsidTr="001C25C9">
        <w:trPr>
          <w:cantSplit/>
        </w:trPr>
        <w:tc>
          <w:tcPr>
            <w:tcW w:w="9209" w:type="dxa"/>
            <w:vAlign w:val="center"/>
          </w:tcPr>
          <w:p w14:paraId="10F8B358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Przypisano odpowiedzialności w zakresie bezpieczeństwa do konkretnych ról/stanowisk/osób</w:t>
            </w:r>
          </w:p>
        </w:tc>
      </w:tr>
      <w:tr w:rsidR="001C25C9" w:rsidRPr="00570096" w14:paraId="60F2CEF4" w14:textId="77777777" w:rsidTr="001C25C9">
        <w:trPr>
          <w:cantSplit/>
        </w:trPr>
        <w:tc>
          <w:tcPr>
            <w:tcW w:w="9209" w:type="dxa"/>
            <w:vAlign w:val="center"/>
          </w:tcPr>
          <w:p w14:paraId="4B463F2F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Będzie się informować Zamawiającego o incydencie naruszenia bezpieczeństwa, jeśli dotyczyć on będzie usług wykonywanych dla Zamawiającego</w:t>
            </w:r>
          </w:p>
        </w:tc>
      </w:tr>
      <w:tr w:rsidR="001C25C9" w:rsidRPr="00570096" w14:paraId="697C2752" w14:textId="77777777" w:rsidTr="001C25C9">
        <w:trPr>
          <w:cantSplit/>
        </w:trPr>
        <w:tc>
          <w:tcPr>
            <w:tcW w:w="9209" w:type="dxa"/>
            <w:vAlign w:val="center"/>
          </w:tcPr>
          <w:p w14:paraId="5DFA6186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Stosuje się formalny program podnoszenia świadomości użytkowników w zakresie bezpieczeństwa (np. szkolenia)</w:t>
            </w:r>
          </w:p>
        </w:tc>
      </w:tr>
      <w:tr w:rsidR="001C25C9" w:rsidRPr="00570096" w14:paraId="4647BF6C" w14:textId="77777777" w:rsidTr="001C25C9">
        <w:trPr>
          <w:cantSplit/>
        </w:trPr>
        <w:tc>
          <w:tcPr>
            <w:tcW w:w="9209" w:type="dxa"/>
            <w:vAlign w:val="center"/>
          </w:tcPr>
          <w:p w14:paraId="5AFD663B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Formalnie klasyfikuje się informację i postępuje z informacją zgodnie z przyjętym poziomem jej ochrony</w:t>
            </w:r>
          </w:p>
        </w:tc>
      </w:tr>
      <w:tr w:rsidR="001C25C9" w:rsidRPr="00570096" w14:paraId="6C273C9D" w14:textId="77777777" w:rsidTr="001C25C9">
        <w:trPr>
          <w:cantSplit/>
        </w:trPr>
        <w:tc>
          <w:tcPr>
            <w:tcW w:w="9209" w:type="dxa"/>
            <w:vAlign w:val="center"/>
          </w:tcPr>
          <w:p w14:paraId="498771D8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1C25C9" w:rsidRPr="00570096" w14:paraId="07DE4FBD" w14:textId="77777777" w:rsidTr="001C25C9">
        <w:trPr>
          <w:cantSplit/>
        </w:trPr>
        <w:tc>
          <w:tcPr>
            <w:tcW w:w="9209" w:type="dxa"/>
            <w:vAlign w:val="center"/>
          </w:tcPr>
          <w:p w14:paraId="384D4860" w14:textId="77777777" w:rsidR="001C25C9" w:rsidRPr="00570096" w:rsidRDefault="001C25C9" w:rsidP="001C25C9">
            <w:pPr>
              <w:numPr>
                <w:ilvl w:val="0"/>
                <w:numId w:val="10"/>
              </w:numPr>
              <w:autoSpaceDE w:val="0"/>
              <w:autoSpaceDN w:val="0"/>
              <w:ind w:left="174" w:hanging="174"/>
              <w:contextualSpacing/>
            </w:pPr>
            <w:r w:rsidRPr="00570096">
              <w:t>Umowy o zachowaniu poufności są podpisywane przed ujawnieniem informacji poufnych współpracownikom</w:t>
            </w:r>
          </w:p>
        </w:tc>
      </w:tr>
      <w:tr w:rsidR="001C25C9" w:rsidRPr="00570096" w14:paraId="4E51EA2C" w14:textId="77777777" w:rsidTr="001C25C9">
        <w:trPr>
          <w:cantSplit/>
        </w:trPr>
        <w:tc>
          <w:tcPr>
            <w:tcW w:w="9209" w:type="dxa"/>
            <w:shd w:val="clear" w:color="auto" w:fill="D0CECE"/>
            <w:vAlign w:val="center"/>
          </w:tcPr>
          <w:p w14:paraId="76A5B65C" w14:textId="77777777" w:rsidR="001C25C9" w:rsidRPr="00570096" w:rsidRDefault="001C25C9" w:rsidP="00DB1D5A">
            <w:pPr>
              <w:autoSpaceDE w:val="0"/>
              <w:autoSpaceDN w:val="0"/>
              <w:rPr>
                <w:b/>
                <w:i/>
              </w:rPr>
            </w:pPr>
            <w:r w:rsidRPr="00570096">
              <w:rPr>
                <w:b/>
                <w:i/>
              </w:rPr>
              <w:t>TELEINFORMATYCZNY i FIZYCZNO-ŚRODOWISKOWY</w:t>
            </w:r>
          </w:p>
        </w:tc>
      </w:tr>
      <w:tr w:rsidR="001C25C9" w:rsidRPr="00570096" w14:paraId="61E179A6" w14:textId="77777777" w:rsidTr="001C25C9">
        <w:trPr>
          <w:cantSplit/>
        </w:trPr>
        <w:tc>
          <w:tcPr>
            <w:tcW w:w="9209" w:type="dxa"/>
            <w:vAlign w:val="center"/>
          </w:tcPr>
          <w:p w14:paraId="3791727A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1C25C9" w:rsidRPr="00570096" w14:paraId="2E0CB313" w14:textId="77777777" w:rsidTr="001C25C9">
        <w:trPr>
          <w:cantSplit/>
        </w:trPr>
        <w:tc>
          <w:tcPr>
            <w:tcW w:w="9209" w:type="dxa"/>
            <w:vAlign w:val="center"/>
          </w:tcPr>
          <w:p w14:paraId="2204D283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1C25C9" w:rsidRPr="00570096" w14:paraId="554C6F07" w14:textId="77777777" w:rsidTr="001C25C9">
        <w:trPr>
          <w:cantSplit/>
        </w:trPr>
        <w:tc>
          <w:tcPr>
            <w:tcW w:w="9209" w:type="dxa"/>
            <w:vAlign w:val="center"/>
          </w:tcPr>
          <w:p w14:paraId="383E9E52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Nie będzie się podłączać niedozwolonych urządzeń bez zgody Zamawiającego do sieci LAN Zamawiającego (za wyjątkiem dostępu jako gość)</w:t>
            </w:r>
          </w:p>
        </w:tc>
      </w:tr>
      <w:tr w:rsidR="001C25C9" w:rsidRPr="00570096" w14:paraId="3902A219" w14:textId="77777777" w:rsidTr="001C25C9">
        <w:trPr>
          <w:cantSplit/>
        </w:trPr>
        <w:tc>
          <w:tcPr>
            <w:tcW w:w="9209" w:type="dxa"/>
            <w:vAlign w:val="center"/>
          </w:tcPr>
          <w:p w14:paraId="704C4511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1C25C9" w:rsidRPr="00570096" w14:paraId="7ACB89E2" w14:textId="77777777" w:rsidTr="001C25C9">
        <w:trPr>
          <w:cantSplit/>
        </w:trPr>
        <w:tc>
          <w:tcPr>
            <w:tcW w:w="9209" w:type="dxa"/>
            <w:vAlign w:val="center"/>
          </w:tcPr>
          <w:p w14:paraId="35117BEA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Stosuje się ochronę przed wirusami, spamem i malware w systemach wykorzystywanych do realizacji zlecenia</w:t>
            </w:r>
          </w:p>
        </w:tc>
      </w:tr>
      <w:tr w:rsidR="001C25C9" w:rsidRPr="00570096" w14:paraId="5596729E" w14:textId="77777777" w:rsidTr="001C25C9">
        <w:trPr>
          <w:cantSplit/>
        </w:trPr>
        <w:tc>
          <w:tcPr>
            <w:tcW w:w="9209" w:type="dxa"/>
            <w:vAlign w:val="center"/>
          </w:tcPr>
          <w:p w14:paraId="6D75A70C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Stosuje się zasadę nie korzystania  z urządzeń prywatnych do celów służbowych</w:t>
            </w:r>
          </w:p>
        </w:tc>
      </w:tr>
      <w:tr w:rsidR="001C25C9" w:rsidRPr="00570096" w14:paraId="35895006" w14:textId="77777777" w:rsidTr="001C25C9">
        <w:trPr>
          <w:cantSplit/>
        </w:trPr>
        <w:tc>
          <w:tcPr>
            <w:tcW w:w="9209" w:type="dxa"/>
            <w:vAlign w:val="center"/>
          </w:tcPr>
          <w:p w14:paraId="07B7E999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Stosuje się zasadę nie korzystania ze służbowy laptopów i urządzeń mobilnych, wykorzystywanych do realizacji zlecenia, do celów prywatnych</w:t>
            </w:r>
          </w:p>
        </w:tc>
      </w:tr>
      <w:tr w:rsidR="001C25C9" w:rsidRPr="00570096" w14:paraId="121BA51D" w14:textId="77777777" w:rsidTr="001C25C9">
        <w:trPr>
          <w:cantSplit/>
        </w:trPr>
        <w:tc>
          <w:tcPr>
            <w:tcW w:w="9209" w:type="dxa"/>
            <w:vAlign w:val="center"/>
          </w:tcPr>
          <w:p w14:paraId="6FCFCDEB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1C25C9" w:rsidRPr="00570096" w14:paraId="338C2DC3" w14:textId="77777777" w:rsidTr="001C25C9">
        <w:trPr>
          <w:cantSplit/>
        </w:trPr>
        <w:tc>
          <w:tcPr>
            <w:tcW w:w="9209" w:type="dxa"/>
            <w:vAlign w:val="center"/>
          </w:tcPr>
          <w:p w14:paraId="4999FD03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174"/>
              <w:contextualSpacing/>
            </w:pPr>
            <w:r w:rsidRPr="00570096">
              <w:t>Zabezpiecza się lub szyfruje poufne informacje na laptopach i urządzeniach mobilnych (partycje lub dyski)</w:t>
            </w:r>
          </w:p>
        </w:tc>
      </w:tr>
      <w:tr w:rsidR="001C25C9" w:rsidRPr="00570096" w14:paraId="415284A9" w14:textId="77777777" w:rsidTr="001C25C9">
        <w:trPr>
          <w:cantSplit/>
        </w:trPr>
        <w:tc>
          <w:tcPr>
            <w:tcW w:w="9209" w:type="dxa"/>
            <w:vAlign w:val="center"/>
          </w:tcPr>
          <w:p w14:paraId="23C46B3B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284"/>
              <w:contextualSpacing/>
            </w:pPr>
            <w:r w:rsidRPr="00570096"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1C25C9" w:rsidRPr="00570096" w14:paraId="51C364C8" w14:textId="77777777" w:rsidTr="001C25C9">
        <w:trPr>
          <w:cantSplit/>
        </w:trPr>
        <w:tc>
          <w:tcPr>
            <w:tcW w:w="9209" w:type="dxa"/>
            <w:vAlign w:val="center"/>
          </w:tcPr>
          <w:p w14:paraId="15B81326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284"/>
              <w:contextualSpacing/>
            </w:pPr>
            <w:r w:rsidRPr="00570096">
              <w:t>Niezwłocznie wdraża się krytyczne zabezpieczenia w celu ochrony przed podatnościami</w:t>
            </w:r>
          </w:p>
        </w:tc>
      </w:tr>
      <w:tr w:rsidR="001C25C9" w:rsidRPr="00570096" w14:paraId="6525DBA6" w14:textId="77777777" w:rsidTr="001C25C9">
        <w:trPr>
          <w:cantSplit/>
        </w:trPr>
        <w:tc>
          <w:tcPr>
            <w:tcW w:w="9209" w:type="dxa"/>
            <w:vAlign w:val="center"/>
          </w:tcPr>
          <w:p w14:paraId="4FFE2D8A" w14:textId="77777777" w:rsidR="001C25C9" w:rsidRPr="00570096" w:rsidRDefault="001C25C9" w:rsidP="001C25C9">
            <w:pPr>
              <w:numPr>
                <w:ilvl w:val="0"/>
                <w:numId w:val="11"/>
              </w:numPr>
              <w:autoSpaceDE w:val="0"/>
              <w:autoSpaceDN w:val="0"/>
              <w:ind w:left="174" w:hanging="284"/>
              <w:contextualSpacing/>
            </w:pPr>
            <w:r w:rsidRPr="00570096">
              <w:t>Urządzenia i oprogramowanie, dostarczane w związku z realizacją zadania, zabezpieczone są przed dostępem osób trzecich na adekwatny poziomie do ryzyka ich kradzieży, modyfikacji lub podmiany, są fabrycznie nowe z najnowszą dostępną wersją oprogramowania firmware oraz oprogramowania systemowego, a tam gdzie to możliwe w oryginalnych nienaruszonych opakowaniach.</w:t>
            </w:r>
          </w:p>
        </w:tc>
      </w:tr>
    </w:tbl>
    <w:p w14:paraId="78686B4F" w14:textId="77777777" w:rsidR="001C25C9" w:rsidRPr="00570096" w:rsidRDefault="001C25C9" w:rsidP="001C25C9">
      <w:pPr>
        <w:autoSpaceDE w:val="0"/>
        <w:autoSpaceDN w:val="0"/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C25C9" w:rsidRPr="00570096" w14:paraId="0ECF2D87" w14:textId="77777777" w:rsidTr="00DB1D5A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A724" w14:textId="32132F8F" w:rsidR="001C25C9" w:rsidRPr="00570096" w:rsidRDefault="008C4BAB" w:rsidP="00DB1D5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ermStart w:id="829825724" w:edGrp="everyone"/>
            <w:r>
              <w:rPr>
                <w:rFonts w:ascii="Calibri" w:eastAsia="Times New Roman" w:hAnsi="Calibri" w:cs="Tahoma"/>
                <w:lang w:eastAsia="pl-PL"/>
              </w:rPr>
              <w:t xml:space="preserve"> </w:t>
            </w:r>
            <w:permEnd w:id="82982572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DEA38" w14:textId="1FC0F386" w:rsidR="001C25C9" w:rsidRPr="00570096" w:rsidRDefault="008C4BAB" w:rsidP="00DB1D5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ermStart w:id="1305890569" w:edGrp="everyone"/>
            <w:r>
              <w:rPr>
                <w:rFonts w:ascii="Calibri" w:eastAsia="Times New Roman" w:hAnsi="Calibri" w:cs="Tahoma"/>
                <w:lang w:eastAsia="pl-PL"/>
              </w:rPr>
              <w:t xml:space="preserve"> </w:t>
            </w:r>
            <w:permEnd w:id="1305890569"/>
          </w:p>
        </w:tc>
      </w:tr>
      <w:tr w:rsidR="001C25C9" w:rsidRPr="00570096" w14:paraId="6FE13207" w14:textId="77777777" w:rsidTr="00DB1D5A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D125CF3" w14:textId="77777777" w:rsidR="001C25C9" w:rsidRPr="00570096" w:rsidRDefault="001C25C9" w:rsidP="00DB1D5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7009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484A601" w14:textId="77777777" w:rsidR="001C25C9" w:rsidRPr="00570096" w:rsidRDefault="001C25C9" w:rsidP="00DB1D5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70096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2FDD4041" w14:textId="77777777" w:rsidR="001C25C9" w:rsidRDefault="001C25C9" w:rsidP="001C25C9"/>
    <w:sectPr w:rsidR="001C25C9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75419" w14:textId="77777777" w:rsidR="0047111F" w:rsidRDefault="0047111F" w:rsidP="00085F19">
      <w:pPr>
        <w:spacing w:after="0" w:line="240" w:lineRule="auto"/>
      </w:pPr>
      <w:r>
        <w:separator/>
      </w:r>
    </w:p>
  </w:endnote>
  <w:endnote w:type="continuationSeparator" w:id="0">
    <w:p w14:paraId="76AC86EA" w14:textId="77777777" w:rsidR="0047111F" w:rsidRDefault="0047111F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63D71D67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101C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BEDC0" w14:textId="77777777" w:rsidR="0047111F" w:rsidRDefault="0047111F" w:rsidP="00085F19">
      <w:pPr>
        <w:spacing w:after="0" w:line="240" w:lineRule="auto"/>
      </w:pPr>
      <w:r>
        <w:separator/>
      </w:r>
    </w:p>
  </w:footnote>
  <w:footnote w:type="continuationSeparator" w:id="0">
    <w:p w14:paraId="523D2E6C" w14:textId="77777777" w:rsidR="0047111F" w:rsidRDefault="0047111F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6F05FAE9" w:rsidR="00085F19" w:rsidRPr="00846B20" w:rsidRDefault="00F42D8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6E3A87">
            <w:rPr>
              <w:b/>
              <w:bCs/>
              <w:spacing w:val="-20"/>
              <w:sz w:val="20"/>
              <w:szCs w:val="20"/>
            </w:rPr>
            <w:t>322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022602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603728592">
    <w:abstractNumId w:val="2"/>
  </w:num>
  <w:num w:numId="2" w16cid:durableId="1491143137">
    <w:abstractNumId w:val="0"/>
  </w:num>
  <w:num w:numId="3" w16cid:durableId="373382941">
    <w:abstractNumId w:val="9"/>
  </w:num>
  <w:num w:numId="4" w16cid:durableId="760293382">
    <w:abstractNumId w:val="7"/>
  </w:num>
  <w:num w:numId="5" w16cid:durableId="109707381">
    <w:abstractNumId w:val="3"/>
  </w:num>
  <w:num w:numId="6" w16cid:durableId="1989477580">
    <w:abstractNumId w:val="1"/>
  </w:num>
  <w:num w:numId="7" w16cid:durableId="55520166">
    <w:abstractNumId w:val="10"/>
  </w:num>
  <w:num w:numId="8" w16cid:durableId="824978180">
    <w:abstractNumId w:val="5"/>
  </w:num>
  <w:num w:numId="9" w16cid:durableId="370961451">
    <w:abstractNumId w:val="4"/>
  </w:num>
  <w:num w:numId="10" w16cid:durableId="1166436729">
    <w:abstractNumId w:val="6"/>
  </w:num>
  <w:num w:numId="11" w16cid:durableId="136530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N5plCweuNuml+uryDMZeTNqhsCuV7CXkBNgM9PBCymXMPJJ+gbln5ndz3I5C4C/XYnSP4ADFQdIaY6qHvrWgg==" w:salt="Yoty3KiviKTTZo/37t3L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19"/>
    <w:rsid w:val="00022602"/>
    <w:rsid w:val="00085F19"/>
    <w:rsid w:val="000A4BA3"/>
    <w:rsid w:val="001C25C9"/>
    <w:rsid w:val="00231560"/>
    <w:rsid w:val="0026387D"/>
    <w:rsid w:val="002A38C3"/>
    <w:rsid w:val="002C06C3"/>
    <w:rsid w:val="003101C7"/>
    <w:rsid w:val="004132BD"/>
    <w:rsid w:val="0047111F"/>
    <w:rsid w:val="00542B1E"/>
    <w:rsid w:val="00574371"/>
    <w:rsid w:val="006E0323"/>
    <w:rsid w:val="006E3A87"/>
    <w:rsid w:val="006E79F5"/>
    <w:rsid w:val="0082494E"/>
    <w:rsid w:val="00877730"/>
    <w:rsid w:val="008C4BAB"/>
    <w:rsid w:val="009066D6"/>
    <w:rsid w:val="00A25529"/>
    <w:rsid w:val="00C3734C"/>
    <w:rsid w:val="00C46485"/>
    <w:rsid w:val="00C745D1"/>
    <w:rsid w:val="00C91173"/>
    <w:rsid w:val="00CF3706"/>
    <w:rsid w:val="00D212D2"/>
    <w:rsid w:val="00D75F96"/>
    <w:rsid w:val="00EF53DF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customStyle="1" w:styleId="standardowy0">
    <w:name w:val="standardowy"/>
    <w:basedOn w:val="Normalny"/>
    <w:uiPriority w:val="99"/>
    <w:rsid w:val="001C25C9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1C25C9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C2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E3A87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A87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3B3E-BCBA-45AC-93A0-3628DF7A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1303</Words>
  <Characters>7818</Characters>
  <Application>Microsoft Office Word</Application>
  <DocSecurity>8</DocSecurity>
  <Lines>65</Lines>
  <Paragraphs>18</Paragraphs>
  <ScaleCrop>false</ScaleCrop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Wojtyczka Łukasz (EOP)</cp:lastModifiedBy>
  <cp:revision>17</cp:revision>
  <cp:lastPrinted>2025-11-21T07:09:00Z</cp:lastPrinted>
  <dcterms:created xsi:type="dcterms:W3CDTF">2024-11-05T12:43:00Z</dcterms:created>
  <dcterms:modified xsi:type="dcterms:W3CDTF">2025-12-16T07:01:00Z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2025-11-21T07:03:59Z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736baa85-978a-4c9f-af2c-b0e269cf63d1</vt:lpwstr>
  </property>
  <property fmtid="{D5CDD505-2E9C-101B-9397-08002B2CF9AE}" pid="8" name="MSIP_Label_d8e9c0e5-84e2-48d7-a421-724a2e1bece0_ContentBits">
    <vt:lpwstr>0</vt:lpwstr>
  </property>
</Properties>
</file>